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3F" w:rsidRPr="0053353F" w:rsidRDefault="000B00F0" w:rsidP="0053353F">
      <w:pPr>
        <w:jc w:val="center"/>
        <w:rPr>
          <w:rFonts w:ascii="Times New Roman" w:eastAsia="Calibri" w:hAnsi="Times New Roman" w:cs="Times New Roman"/>
          <w:color w:val="FF0000"/>
          <w:sz w:val="48"/>
        </w:rPr>
      </w:pPr>
      <w:bookmarkStart w:id="0" w:name="_GoBack"/>
      <w:r w:rsidRPr="0053353F">
        <w:rPr>
          <w:rFonts w:ascii="Times New Roman" w:eastAsia="Calibri" w:hAnsi="Times New Roman" w:cs="Times New Roman"/>
          <w:b/>
          <w:color w:val="FF0000"/>
          <w:sz w:val="48"/>
        </w:rPr>
        <w:t>Картотека игр по правилам дорожного движения</w:t>
      </w:r>
    </w:p>
    <w:bookmarkEnd w:id="0"/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«Угадай, какой знак?»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Учить детей различать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«Водители»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Учить детей правилам дорожного движения; развивать мышление и пространственную ориентацию.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Несколько игровых полей, машина, игрушки.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«Правила дорожного движения»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3353F" w:rsidRDefault="0053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53353F" w:rsidRDefault="0053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lastRenderedPageBreak/>
        <w:t>«По дороге»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Закрепить знания о различных видах транспорта; тренировать внимание, память.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Картинки грузового, легкового транспорта, фишки.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называют их получая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это фишки. Кто больше соберет, тот и выиграл.</w:t>
      </w:r>
    </w:p>
    <w:p w:rsidR="0068353F" w:rsidRPr="0053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«Найди нужный знак»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Продолжать закреплять знания дорожных знаков, средства регулирования дорожного движения.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20 картонных карточек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свои. Выигрывает тот, кто первым найдет подходящие половинки для всех своих карточек.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«Учим дорожные знаки»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Продолжать закреплять знания детей о дорожных знаках, светофоре.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Карточки большие и маленькие со знаками.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Детям раздают большие карты.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</w:rPr>
      </w:pP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«Путешествие на машинах»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Закрепить с детьми знания дорожных знаков и правил поведения на улицах.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Игровое поле, фишки.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53353F" w:rsidRDefault="0053353F" w:rsidP="0053353F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lastRenderedPageBreak/>
        <w:t>«Верно - неверно»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Закрепить с детьми правила безопасного поведения на улицах и знаки дорожного движения.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Игровое поле, знаки дорожного движения.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«Мы - пассажиры»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Картинки с дорожными ситуациями.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«Дорожная азбука»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Карточки с дорожными ситуациями, дорожные знаки.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Знай и выполняй правила уличного движения»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Закрепить с детьми правила уличного движения; повторить значения светофора.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Иллюстрации улиц города.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 «Правила поведения»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Разрезные картинки.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доске картинки, на которых изображены люди в различных ситуациях. Воспитатель предлагает детям рассмотреть их. Дети рассматривают эти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картинки, выбирают любую и рассказывают, вспоминая правила дорожного движения, чего нельзя делать и как надо поступать.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«Пешеходы и транспорт»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Закрепить с детьми правила дорожного движения, правила безопасного поведения на улицах.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Кубик, игровое поле, фишки.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 «Большая прогулка»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Познакомить детей с дорожными знаками, необходимыми для автомобилиста.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Игровое поле, фишки, дорожные знаки.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Соблюдай правила дорожного движения»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Научить детей ориентироваться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дорожным знакам, соблюдать правила дорожного движения, воспитывать умение быть вежливыми, внимательными друг к другу.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Игровое полотно, дорожные знаки, машинки, фигурки людей.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«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Говорящие дорожные знаки»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Научить детей ориентироваться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дорожным знакам, соблюдать правила дорожного движения, быть внимательными друг к другу.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68353F" w:rsidRDefault="000B0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3353F" w:rsidRDefault="0053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53353F" w:rsidRDefault="0053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53353F" w:rsidRDefault="0053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53353F" w:rsidRDefault="0053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lastRenderedPageBreak/>
        <w:t>«Разрезные знаки»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Разрезные знаки; образцы знаков.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 «Я грамотный пешеход»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Учить детей анализировать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Два набора карточек с ситуациями, дорожные знаки.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Ребенку предлагается вначале рассмотреть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опасные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1F497D"/>
          <w:sz w:val="28"/>
        </w:rPr>
        <w:t>Дорожное лото»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Карточки с ситуациями на дороге, дорожные знаки.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</w:rPr>
        <w:t>Настольно-печатная игра «Дорога к бабушке»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Поле, на котором изображен путь к бабушке с различными дорожными знаками; фишки; кубик.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Ход игры: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68353F" w:rsidRDefault="006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</w:rPr>
      </w:pPr>
    </w:p>
    <w:p w:rsidR="0053353F" w:rsidRDefault="0053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</w:rPr>
      </w:pPr>
    </w:p>
    <w:p w:rsidR="0053353F" w:rsidRDefault="0053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</w:rPr>
      </w:pPr>
    </w:p>
    <w:p w:rsidR="0053353F" w:rsidRDefault="0053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</w:rPr>
      </w:pPr>
    </w:p>
    <w:p w:rsidR="0053353F" w:rsidRDefault="0053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</w:rPr>
      </w:pPr>
    </w:p>
    <w:p w:rsidR="0068353F" w:rsidRDefault="0068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</w:rPr>
      </w:pPr>
    </w:p>
    <w:p w:rsidR="0068353F" w:rsidRPr="0053353F" w:rsidRDefault="000B00F0">
      <w:pPr>
        <w:spacing w:after="0" w:line="240" w:lineRule="auto"/>
        <w:jc w:val="center"/>
        <w:rPr>
          <w:rFonts w:ascii="Arial" w:eastAsia="Arial" w:hAnsi="Arial" w:cs="Arial"/>
          <w:color w:val="FF0000"/>
          <w:sz w:val="40"/>
        </w:rPr>
      </w:pPr>
      <w:r w:rsidRPr="0053353F">
        <w:rPr>
          <w:rFonts w:ascii="Times New Roman" w:eastAsia="Times New Roman" w:hAnsi="Times New Roman" w:cs="Times New Roman"/>
          <w:b/>
          <w:color w:val="FF0000"/>
          <w:sz w:val="40"/>
        </w:rPr>
        <w:lastRenderedPageBreak/>
        <w:t>Подвижные игры по ПДД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b/>
          <w:color w:val="4F81BD"/>
          <w:sz w:val="28"/>
        </w:rPr>
        <w:t>«Автомобили»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Дети представляют себя автомобилями и двигаются по  сигналам педагога.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Произносятся слова «медленно»,  «вправо», «влево», «вперед», «назад».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Дети «Автомобили» двигаются по «проезжей части» группы согласно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заданию.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8"/>
        </w:rPr>
        <w:t>Светофорчики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8"/>
        </w:rPr>
        <w:t>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Педагог предлагает ребятам превратиться в огоньки светофора и поиграть. Каждый ребенок получает круг одного из двух цветов. Под веселую музыку дети двигаются по кругу. Как только мелодия затихает, собираются по двое  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светофорчики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Игра повторяется несколько раз.                                                          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>«Слушай команду»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Дети двигаются согласно командам педагога: руль поворачивается;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стекло автомобиля поднимается и опускается; щетки-дворники движутся вправо-влево и т. п.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>«Цветные автомобили»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Ребята получают круги различных цветов и «превращаются» в цветные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автомобили. В группе организуется « проезжая часть», и «автомобили»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двигаются по ней, соблюдая все известные им ПДД.</w:t>
      </w:r>
    </w:p>
    <w:p w:rsidR="0068353F" w:rsidRDefault="000B00F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8353F" w:rsidRDefault="000B00F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4F81BD"/>
          <w:sz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>«Воробушки и автомобиль»</w:t>
      </w:r>
      <w:r>
        <w:rPr>
          <w:rFonts w:ascii="Times New Roman" w:eastAsia="Times New Roman" w:hAnsi="Times New Roman" w:cs="Times New Roman"/>
          <w:color w:val="4F81BD"/>
          <w:sz w:val="28"/>
        </w:rPr>
        <w:t> </w:t>
      </w:r>
    </w:p>
    <w:p w:rsidR="0068353F" w:rsidRDefault="000B00F0">
      <w:pPr>
        <w:spacing w:after="0" w:line="360" w:lineRule="auto"/>
        <w:ind w:firstLine="56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 места. Воспитатель выделяет птичек, которые первыми прилетели в гнездышки.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68353F" w:rsidRDefault="0068353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53353F" w:rsidRDefault="0053353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53353F" w:rsidRDefault="0053353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53353F" w:rsidRDefault="0053353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53353F" w:rsidRDefault="0053353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4F81BD"/>
          <w:sz w:val="28"/>
        </w:rPr>
      </w:pPr>
    </w:p>
    <w:p w:rsidR="0068353F" w:rsidRDefault="000B00F0">
      <w:pPr>
        <w:spacing w:after="0" w:line="360" w:lineRule="auto"/>
        <w:ind w:firstLine="568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lastRenderedPageBreak/>
        <w:t>«Сигналы светофора»</w:t>
      </w:r>
      <w:r>
        <w:rPr>
          <w:rFonts w:ascii="Times New Roman" w:eastAsia="Times New Roman" w:hAnsi="Times New Roman" w:cs="Times New Roman"/>
          <w:color w:val="4F81BD"/>
          <w:sz w:val="28"/>
        </w:rPr>
        <w:t> </w:t>
      </w:r>
    </w:p>
    <w:p w:rsidR="0068353F" w:rsidRDefault="000B00F0">
      <w:pPr>
        <w:spacing w:after="0" w:line="360" w:lineRule="auto"/>
        <w:ind w:firstLine="568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  <w:proofErr w:type="gramEnd"/>
    </w:p>
    <w:p w:rsidR="0068353F" w:rsidRDefault="000B00F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68353F" w:rsidRDefault="000B00F0">
      <w:pPr>
        <w:spacing w:after="0" w:line="360" w:lineRule="auto"/>
        <w:ind w:firstLine="568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>«Где мы были, мы не скажем, на чём ехали, покажем»</w:t>
      </w:r>
    </w:p>
    <w:p w:rsidR="0068353F" w:rsidRDefault="000B00F0">
      <w:pPr>
        <w:spacing w:after="0" w:line="360" w:lineRule="auto"/>
        <w:ind w:firstLine="56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(малой подвижности)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Ребенок изображает какой-нибудь вид транспорта, остальные отгадывают.</w:t>
      </w:r>
    </w:p>
    <w:p w:rsidR="0068353F" w:rsidRDefault="0068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4F81BD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</w:rPr>
        <w:t>Сюжетно-ролевая игра «Мы пассажиры».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Выбирают водителя автобуса и кондуктора. Остальные становятся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пассажирами. В группе выбирается место «остановки», из стульев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составляется «автобус». Отрабатываются правила посадки в автобус;</w:t>
      </w:r>
    </w:p>
    <w:p w:rsidR="0068353F" w:rsidRDefault="000B00F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поведения во время движения; выхода из автобуса.</w:t>
      </w:r>
    </w:p>
    <w:p w:rsidR="0068353F" w:rsidRDefault="000B00F0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    </w:t>
      </w: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</w:rPr>
      </w:pPr>
    </w:p>
    <w:p w:rsidR="0068353F" w:rsidRDefault="0068353F">
      <w:pPr>
        <w:rPr>
          <w:rFonts w:ascii="Calibri" w:eastAsia="Calibri" w:hAnsi="Calibri" w:cs="Calibri"/>
          <w:b/>
          <w:color w:val="4F81BD"/>
          <w:sz w:val="96"/>
        </w:rPr>
      </w:pPr>
    </w:p>
    <w:sectPr w:rsidR="0068353F" w:rsidSect="0053353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3F"/>
    <w:rsid w:val="000B00F0"/>
    <w:rsid w:val="0053353F"/>
    <w:rsid w:val="006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cp:lastPrinted>2018-05-28T15:10:00Z</cp:lastPrinted>
  <dcterms:created xsi:type="dcterms:W3CDTF">2018-05-25T11:56:00Z</dcterms:created>
  <dcterms:modified xsi:type="dcterms:W3CDTF">2018-05-28T15:19:00Z</dcterms:modified>
</cp:coreProperties>
</file>